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74B" w:rsidRPr="00C06944" w:rsidRDefault="001664C5" w:rsidP="00C06944">
      <w:pPr>
        <w:jc w:val="center"/>
        <w:rPr>
          <w:sz w:val="36"/>
          <w:szCs w:val="36"/>
        </w:rPr>
      </w:pPr>
      <w:r>
        <w:rPr>
          <w:sz w:val="36"/>
          <w:szCs w:val="36"/>
        </w:rPr>
        <w:t xml:space="preserve">IP Whiteboard </w:t>
      </w:r>
      <w:bookmarkStart w:id="0" w:name="_GoBack"/>
      <w:bookmarkEnd w:id="0"/>
      <w:r w:rsidR="00C06944" w:rsidRPr="00C06944">
        <w:rPr>
          <w:sz w:val="36"/>
          <w:szCs w:val="36"/>
        </w:rPr>
        <w:t>Look-Alike Get Up</w:t>
      </w:r>
      <w:r w:rsidR="00C06944">
        <w:rPr>
          <w:sz w:val="36"/>
          <w:szCs w:val="36"/>
        </w:rPr>
        <w:t xml:space="preserve"> Score Card</w:t>
      </w:r>
    </w:p>
    <w:p w:rsidR="00C06944" w:rsidRDefault="00C06944"/>
    <w:p w:rsidR="00C06944" w:rsidRDefault="00C06944"/>
    <w:tbl>
      <w:tblPr>
        <w:tblStyle w:val="TableGrid"/>
        <w:tblW w:w="9214" w:type="dxa"/>
        <w:tblInd w:w="108" w:type="dxa"/>
        <w:tblLayout w:type="fixed"/>
        <w:tblLook w:val="04A0" w:firstRow="1" w:lastRow="0" w:firstColumn="1" w:lastColumn="0" w:noHBand="0" w:noVBand="1"/>
      </w:tblPr>
      <w:tblGrid>
        <w:gridCol w:w="1701"/>
        <w:gridCol w:w="3469"/>
        <w:gridCol w:w="1351"/>
        <w:gridCol w:w="2693"/>
      </w:tblGrid>
      <w:tr w:rsidR="00C06944" w:rsidTr="00C100D5">
        <w:trPr>
          <w:tblHeader/>
        </w:trPr>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extDirection w:val="btLr"/>
          </w:tcPr>
          <w:p w:rsidR="00C06944" w:rsidRPr="00D41522" w:rsidRDefault="00C06944" w:rsidP="00C100D5">
            <w:pPr>
              <w:spacing w:before="60" w:after="60"/>
              <w:ind w:left="113" w:right="113"/>
              <w:rPr>
                <w:b/>
                <w:color w:val="FFFFFF" w:themeColor="background1"/>
              </w:rPr>
            </w:pPr>
          </w:p>
        </w:tc>
        <w:tc>
          <w:tcPr>
            <w:tcW w:w="34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C06944" w:rsidRPr="00D41522" w:rsidRDefault="00C06944" w:rsidP="00C100D5">
            <w:pPr>
              <w:pStyle w:val="Footer"/>
              <w:spacing w:before="60" w:after="60"/>
              <w:rPr>
                <w:b/>
                <w:color w:val="FFFFFF" w:themeColor="background1"/>
                <w:sz w:val="20"/>
              </w:rPr>
            </w:pPr>
            <w:r>
              <w:rPr>
                <w:b/>
                <w:color w:val="FFFFFF" w:themeColor="background1"/>
                <w:sz w:val="20"/>
              </w:rPr>
              <w:t xml:space="preserve">Scoring factors </w:t>
            </w:r>
          </w:p>
        </w:tc>
        <w:tc>
          <w:tcPr>
            <w:tcW w:w="13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C06944" w:rsidRPr="00D41522" w:rsidRDefault="00C06944" w:rsidP="00C100D5">
            <w:pPr>
              <w:spacing w:before="60" w:after="60"/>
              <w:rPr>
                <w:b/>
                <w:color w:val="FFFFFF" w:themeColor="background1"/>
              </w:rPr>
            </w:pPr>
            <w:r>
              <w:rPr>
                <w:b/>
                <w:color w:val="FFFFFF" w:themeColor="background1"/>
              </w:rPr>
              <w:t>Comment</w:t>
            </w:r>
            <w:r w:rsidRPr="00D41522">
              <w:rPr>
                <w:b/>
                <w:color w:val="FFFFFF" w:themeColor="background1"/>
              </w:rPr>
              <w:t xml:space="preserve"> </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C06944" w:rsidRDefault="00C06944" w:rsidP="00C100D5">
            <w:pPr>
              <w:spacing w:before="60" w:after="60"/>
              <w:rPr>
                <w:b/>
                <w:color w:val="FFFFFF" w:themeColor="background1"/>
              </w:rPr>
            </w:pPr>
            <w:r>
              <w:rPr>
                <w:b/>
                <w:color w:val="FFFFFF" w:themeColor="background1"/>
              </w:rPr>
              <w:t>SCORE</w:t>
            </w:r>
          </w:p>
          <w:p w:rsidR="00C06944" w:rsidRPr="00D41522" w:rsidRDefault="00C06944" w:rsidP="00C100D5">
            <w:pPr>
              <w:spacing w:before="60" w:after="60"/>
              <w:rPr>
                <w:b/>
                <w:color w:val="FFFFFF" w:themeColor="background1"/>
              </w:rPr>
            </w:pPr>
          </w:p>
        </w:tc>
      </w:tr>
      <w:tr w:rsidR="00C06944" w:rsidTr="00C100D5">
        <w:tc>
          <w:tcPr>
            <w:tcW w:w="1701" w:type="dxa"/>
            <w:tcBorders>
              <w:top w:val="single" w:sz="4" w:space="0" w:color="FFFFFF" w:themeColor="background1"/>
              <w:bottom w:val="nil"/>
            </w:tcBorders>
            <w:textDirection w:val="btLr"/>
          </w:tcPr>
          <w:p w:rsidR="00C06944" w:rsidRPr="00D41522" w:rsidRDefault="00C06944" w:rsidP="00C100D5">
            <w:pPr>
              <w:spacing w:before="60" w:after="60"/>
              <w:ind w:left="113" w:right="113"/>
              <w:rPr>
                <w:b/>
              </w:rPr>
            </w:pPr>
          </w:p>
        </w:tc>
        <w:tc>
          <w:tcPr>
            <w:tcW w:w="3469" w:type="dxa"/>
            <w:tcBorders>
              <w:top w:val="single" w:sz="4" w:space="0" w:color="FFFFFF" w:themeColor="background1"/>
            </w:tcBorders>
          </w:tcPr>
          <w:p w:rsidR="00C06944" w:rsidRDefault="00C06944" w:rsidP="00C100D5">
            <w:pPr>
              <w:pStyle w:val="Footer"/>
              <w:spacing w:before="60" w:after="60"/>
              <w:rPr>
                <w:sz w:val="20"/>
              </w:rPr>
            </w:pPr>
            <w:r>
              <w:rPr>
                <w:sz w:val="20"/>
              </w:rPr>
              <w:t>Identify the Work (artistic, literary)</w:t>
            </w:r>
          </w:p>
        </w:tc>
        <w:tc>
          <w:tcPr>
            <w:tcW w:w="1351" w:type="dxa"/>
            <w:tcBorders>
              <w:top w:val="single" w:sz="4" w:space="0" w:color="FFFFFF" w:themeColor="background1"/>
            </w:tcBorders>
          </w:tcPr>
          <w:p w:rsidR="00C06944" w:rsidRDefault="00C06944" w:rsidP="00C100D5">
            <w:pPr>
              <w:spacing w:before="60" w:after="60"/>
            </w:pPr>
          </w:p>
        </w:tc>
        <w:tc>
          <w:tcPr>
            <w:tcW w:w="2693" w:type="dxa"/>
            <w:tcBorders>
              <w:top w:val="single" w:sz="4" w:space="0" w:color="FFFFFF" w:themeColor="background1"/>
            </w:tcBorders>
          </w:tcPr>
          <w:p w:rsidR="00C06944" w:rsidRDefault="00C06944" w:rsidP="00C100D5">
            <w:pPr>
              <w:spacing w:before="60" w:after="60"/>
            </w:pPr>
          </w:p>
        </w:tc>
      </w:tr>
      <w:tr w:rsidR="00C06944" w:rsidTr="00C100D5">
        <w:tc>
          <w:tcPr>
            <w:tcW w:w="1701" w:type="dxa"/>
            <w:vMerge w:val="restart"/>
            <w:tcBorders>
              <w:top w:val="nil"/>
            </w:tcBorders>
            <w:textDirection w:val="btLr"/>
          </w:tcPr>
          <w:p w:rsidR="00C06944" w:rsidRPr="00D41522" w:rsidRDefault="00C06944" w:rsidP="00C100D5">
            <w:pPr>
              <w:spacing w:before="60" w:after="60"/>
              <w:ind w:left="113" w:right="113"/>
              <w:jc w:val="center"/>
              <w:rPr>
                <w:b/>
              </w:rPr>
            </w:pPr>
            <w:r w:rsidRPr="00D41522">
              <w:rPr>
                <w:b/>
              </w:rPr>
              <w:t>Copyright</w:t>
            </w:r>
          </w:p>
        </w:tc>
        <w:tc>
          <w:tcPr>
            <w:tcW w:w="3469" w:type="dxa"/>
            <w:tcBorders>
              <w:top w:val="single" w:sz="4" w:space="0" w:color="FFFFFF" w:themeColor="background1"/>
            </w:tcBorders>
          </w:tcPr>
          <w:p w:rsidR="00C06944" w:rsidRPr="00286FE2" w:rsidRDefault="00C06944" w:rsidP="00C100D5">
            <w:pPr>
              <w:pStyle w:val="Footer"/>
              <w:numPr>
                <w:ilvl w:val="0"/>
                <w:numId w:val="3"/>
              </w:numPr>
              <w:spacing w:before="60" w:after="60"/>
              <w:rPr>
                <w:sz w:val="20"/>
              </w:rPr>
            </w:pPr>
            <w:r>
              <w:rPr>
                <w:sz w:val="20"/>
              </w:rPr>
              <w:t xml:space="preserve">Assess the similarity of the artwork or name (not as a matter of impression but by engaging in a precise examination of content and layout). </w:t>
            </w:r>
          </w:p>
        </w:tc>
        <w:tc>
          <w:tcPr>
            <w:tcW w:w="1351" w:type="dxa"/>
            <w:tcBorders>
              <w:top w:val="single" w:sz="4" w:space="0" w:color="FFFFFF" w:themeColor="background1"/>
            </w:tcBorders>
          </w:tcPr>
          <w:p w:rsidR="00C06944" w:rsidRDefault="00C06944" w:rsidP="00C100D5">
            <w:pPr>
              <w:spacing w:before="60" w:after="60"/>
            </w:pPr>
          </w:p>
        </w:tc>
        <w:tc>
          <w:tcPr>
            <w:tcW w:w="2693" w:type="dxa"/>
            <w:tcBorders>
              <w:top w:val="single" w:sz="4" w:space="0" w:color="FFFFFF" w:themeColor="background1"/>
            </w:tcBorders>
          </w:tcPr>
          <w:p w:rsidR="00C06944" w:rsidRDefault="00C06944" w:rsidP="00C100D5">
            <w:pPr>
              <w:spacing w:before="60" w:after="60"/>
            </w:pPr>
            <w:r>
              <w:t>[Score out of 10]</w:t>
            </w:r>
          </w:p>
          <w:p w:rsidR="00C06944" w:rsidRDefault="00C06944" w:rsidP="00C100D5">
            <w:pPr>
              <w:spacing w:before="60" w:after="60"/>
            </w:pPr>
          </w:p>
        </w:tc>
      </w:tr>
      <w:tr w:rsidR="00C06944" w:rsidTr="00C100D5">
        <w:tc>
          <w:tcPr>
            <w:tcW w:w="1701" w:type="dxa"/>
            <w:vMerge/>
          </w:tcPr>
          <w:p w:rsidR="00C06944" w:rsidRPr="00D41522" w:rsidRDefault="00C06944" w:rsidP="00C100D5">
            <w:pPr>
              <w:spacing w:before="60" w:after="60"/>
              <w:rPr>
                <w:b/>
              </w:rPr>
            </w:pPr>
          </w:p>
        </w:tc>
        <w:tc>
          <w:tcPr>
            <w:tcW w:w="3469" w:type="dxa"/>
            <w:tcBorders>
              <w:bottom w:val="single" w:sz="4" w:space="0" w:color="auto"/>
            </w:tcBorders>
          </w:tcPr>
          <w:p w:rsidR="00C06944" w:rsidRPr="00803EEE" w:rsidRDefault="00C06944" w:rsidP="00C100D5">
            <w:pPr>
              <w:pStyle w:val="Footer"/>
              <w:numPr>
                <w:ilvl w:val="0"/>
                <w:numId w:val="3"/>
              </w:numPr>
              <w:spacing w:before="60" w:after="60"/>
              <w:rPr>
                <w:sz w:val="20"/>
              </w:rPr>
            </w:pPr>
            <w:r>
              <w:rPr>
                <w:sz w:val="20"/>
              </w:rPr>
              <w:t>Determine whether there is evidence of copying (as distinct from general inspiration, or the use of generic elements indicative of the category of goods)</w:t>
            </w:r>
          </w:p>
        </w:tc>
        <w:tc>
          <w:tcPr>
            <w:tcW w:w="1351" w:type="dxa"/>
            <w:tcBorders>
              <w:bottom w:val="single" w:sz="4" w:space="0" w:color="auto"/>
            </w:tcBorders>
          </w:tcPr>
          <w:p w:rsidR="00C06944" w:rsidRDefault="00C06944" w:rsidP="00C100D5">
            <w:pPr>
              <w:spacing w:before="60" w:after="60"/>
            </w:pPr>
          </w:p>
        </w:tc>
        <w:tc>
          <w:tcPr>
            <w:tcW w:w="2693" w:type="dxa"/>
            <w:tcBorders>
              <w:bottom w:val="single" w:sz="4" w:space="0" w:color="auto"/>
            </w:tcBorders>
          </w:tcPr>
          <w:p w:rsidR="00C06944" w:rsidRDefault="00C06944" w:rsidP="00C100D5">
            <w:pPr>
              <w:spacing w:before="60" w:after="60"/>
            </w:pPr>
            <w:r>
              <w:t>Y/N</w:t>
            </w:r>
          </w:p>
          <w:p w:rsidR="00C06944" w:rsidRDefault="00C06944" w:rsidP="00C100D5">
            <w:pPr>
              <w:spacing w:before="60" w:after="60"/>
            </w:pPr>
          </w:p>
        </w:tc>
      </w:tr>
      <w:tr w:rsidR="00C06944" w:rsidTr="00C100D5">
        <w:tc>
          <w:tcPr>
            <w:tcW w:w="1701" w:type="dxa"/>
            <w:vMerge/>
          </w:tcPr>
          <w:p w:rsidR="00C06944" w:rsidRPr="00D41522" w:rsidRDefault="00C06944" w:rsidP="00C100D5">
            <w:pPr>
              <w:spacing w:before="60" w:after="60"/>
              <w:rPr>
                <w:b/>
              </w:rPr>
            </w:pPr>
          </w:p>
        </w:tc>
        <w:tc>
          <w:tcPr>
            <w:tcW w:w="3469" w:type="dxa"/>
            <w:shd w:val="clear" w:color="auto" w:fill="000000" w:themeFill="text1"/>
          </w:tcPr>
          <w:p w:rsidR="00C06944" w:rsidRDefault="00C06944" w:rsidP="00C100D5">
            <w:pPr>
              <w:spacing w:before="60" w:after="60"/>
            </w:pPr>
            <w:r>
              <w:t>END HERE If score is &lt; 5 on item 1. Or you have answered No to item 2. Otherwise, continue to item 3.</w:t>
            </w:r>
          </w:p>
        </w:tc>
        <w:tc>
          <w:tcPr>
            <w:tcW w:w="1351" w:type="dxa"/>
            <w:shd w:val="clear" w:color="auto" w:fill="000000" w:themeFill="text1"/>
          </w:tcPr>
          <w:p w:rsidR="00C06944" w:rsidRDefault="00C06944" w:rsidP="00C100D5">
            <w:pPr>
              <w:spacing w:before="60" w:after="60"/>
            </w:pPr>
          </w:p>
        </w:tc>
        <w:tc>
          <w:tcPr>
            <w:tcW w:w="2693" w:type="dxa"/>
            <w:shd w:val="clear" w:color="auto" w:fill="000000" w:themeFill="text1"/>
          </w:tcPr>
          <w:p w:rsidR="00C06944" w:rsidRDefault="00C06944" w:rsidP="00C100D5">
            <w:pPr>
              <w:spacing w:before="60" w:after="60"/>
            </w:pPr>
          </w:p>
        </w:tc>
      </w:tr>
      <w:tr w:rsidR="00C06944" w:rsidTr="00C100D5">
        <w:tc>
          <w:tcPr>
            <w:tcW w:w="1701" w:type="dxa"/>
            <w:vMerge/>
          </w:tcPr>
          <w:p w:rsidR="00C06944" w:rsidRPr="00D41522" w:rsidRDefault="00C06944" w:rsidP="00C100D5">
            <w:pPr>
              <w:spacing w:before="60" w:after="60"/>
              <w:rPr>
                <w:b/>
              </w:rPr>
            </w:pPr>
          </w:p>
        </w:tc>
        <w:tc>
          <w:tcPr>
            <w:tcW w:w="3469" w:type="dxa"/>
          </w:tcPr>
          <w:p w:rsidR="00C06944" w:rsidRDefault="00C06944" w:rsidP="00C100D5">
            <w:pPr>
              <w:pStyle w:val="ListParagraph"/>
              <w:numPr>
                <w:ilvl w:val="0"/>
                <w:numId w:val="3"/>
              </w:numPr>
              <w:spacing w:before="60" w:after="60"/>
            </w:pPr>
            <w:r>
              <w:t>If the elements look objectively similar and there is evidence of copying, consider whether - qualitatively or quantitatively – this amounts to a ‘substantial part’ taken</w:t>
            </w:r>
          </w:p>
        </w:tc>
        <w:tc>
          <w:tcPr>
            <w:tcW w:w="1351" w:type="dxa"/>
          </w:tcPr>
          <w:p w:rsidR="00C06944" w:rsidRDefault="00C06944" w:rsidP="00C100D5">
            <w:pPr>
              <w:spacing w:before="60" w:after="60"/>
            </w:pPr>
          </w:p>
        </w:tc>
        <w:tc>
          <w:tcPr>
            <w:tcW w:w="2693" w:type="dxa"/>
          </w:tcPr>
          <w:p w:rsidR="00C06944" w:rsidRDefault="00C06944" w:rsidP="00C100D5">
            <w:pPr>
              <w:spacing w:before="60" w:after="60"/>
            </w:pPr>
            <w:r>
              <w:t>[Insert emoticon]</w:t>
            </w:r>
          </w:p>
        </w:tc>
      </w:tr>
      <w:tr w:rsidR="00C06944" w:rsidTr="00C100D5">
        <w:tc>
          <w:tcPr>
            <w:tcW w:w="1701" w:type="dxa"/>
            <w:vMerge w:val="restart"/>
            <w:textDirection w:val="btLr"/>
          </w:tcPr>
          <w:p w:rsidR="00C06944" w:rsidRPr="00D41522" w:rsidRDefault="00C06944" w:rsidP="00C100D5">
            <w:pPr>
              <w:keepNext/>
              <w:keepLines/>
              <w:spacing w:before="60" w:after="60"/>
              <w:ind w:left="113" w:right="113"/>
              <w:jc w:val="center"/>
              <w:rPr>
                <w:b/>
              </w:rPr>
            </w:pPr>
            <w:r w:rsidRPr="00D41522">
              <w:rPr>
                <w:b/>
              </w:rPr>
              <w:t xml:space="preserve">Misleading </w:t>
            </w:r>
            <w:r>
              <w:rPr>
                <w:b/>
              </w:rPr>
              <w:t>or</w:t>
            </w:r>
            <w:r w:rsidRPr="00D41522">
              <w:rPr>
                <w:b/>
              </w:rPr>
              <w:t xml:space="preserve"> deceptive conduct</w:t>
            </w:r>
          </w:p>
        </w:tc>
        <w:tc>
          <w:tcPr>
            <w:tcW w:w="3469" w:type="dxa"/>
            <w:tcBorders>
              <w:bottom w:val="single" w:sz="4" w:space="0" w:color="auto"/>
            </w:tcBorders>
          </w:tcPr>
          <w:p w:rsidR="00C06944" w:rsidRPr="00B81021" w:rsidRDefault="00C06944" w:rsidP="00C100D5">
            <w:pPr>
              <w:pStyle w:val="Footer"/>
              <w:keepNext/>
              <w:keepLines/>
              <w:numPr>
                <w:ilvl w:val="0"/>
                <w:numId w:val="5"/>
              </w:numPr>
              <w:spacing w:before="60" w:after="60"/>
              <w:rPr>
                <w:sz w:val="20"/>
              </w:rPr>
            </w:pPr>
            <w:r>
              <w:rPr>
                <w:sz w:val="20"/>
              </w:rPr>
              <w:t xml:space="preserve">In assessing the conduct, consider whether this is an attempt to be derivative, or not </w:t>
            </w:r>
            <w:r w:rsidRPr="00B81021">
              <w:rPr>
                <w:sz w:val="20"/>
              </w:rPr>
              <w:t xml:space="preserve"> </w:t>
            </w:r>
          </w:p>
        </w:tc>
        <w:tc>
          <w:tcPr>
            <w:tcW w:w="1351" w:type="dxa"/>
            <w:tcBorders>
              <w:bottom w:val="single" w:sz="4" w:space="0" w:color="auto"/>
            </w:tcBorders>
          </w:tcPr>
          <w:p w:rsidR="00C06944" w:rsidRDefault="00C06944" w:rsidP="00C100D5">
            <w:pPr>
              <w:keepNext/>
              <w:keepLines/>
              <w:spacing w:before="60" w:after="60"/>
            </w:pPr>
          </w:p>
        </w:tc>
        <w:tc>
          <w:tcPr>
            <w:tcW w:w="2693" w:type="dxa"/>
            <w:tcBorders>
              <w:bottom w:val="single" w:sz="4" w:space="0" w:color="auto"/>
            </w:tcBorders>
          </w:tcPr>
          <w:p w:rsidR="00C06944" w:rsidRDefault="00C06944" w:rsidP="00C100D5">
            <w:pPr>
              <w:keepNext/>
              <w:keepLines/>
              <w:spacing w:before="60" w:after="60"/>
            </w:pPr>
            <w:r>
              <w:t>Y/N</w:t>
            </w:r>
          </w:p>
          <w:p w:rsidR="00C06944" w:rsidRDefault="00C06944" w:rsidP="00C100D5">
            <w:pPr>
              <w:keepNext/>
              <w:keepLines/>
              <w:spacing w:before="60" w:after="60"/>
            </w:pPr>
          </w:p>
        </w:tc>
      </w:tr>
      <w:tr w:rsidR="00C06944" w:rsidTr="00C100D5">
        <w:tc>
          <w:tcPr>
            <w:tcW w:w="1701" w:type="dxa"/>
            <w:vMerge/>
            <w:textDirection w:val="btLr"/>
          </w:tcPr>
          <w:p w:rsidR="00C06944" w:rsidRPr="00D41522" w:rsidRDefault="00C06944" w:rsidP="00C100D5">
            <w:pPr>
              <w:spacing w:before="60" w:after="60"/>
              <w:ind w:left="113" w:right="113"/>
              <w:rPr>
                <w:b/>
              </w:rPr>
            </w:pPr>
          </w:p>
        </w:tc>
        <w:tc>
          <w:tcPr>
            <w:tcW w:w="3469" w:type="dxa"/>
            <w:shd w:val="clear" w:color="auto" w:fill="000000" w:themeFill="text1"/>
          </w:tcPr>
          <w:p w:rsidR="00C06944" w:rsidRDefault="00C06944" w:rsidP="00C100D5">
            <w:pPr>
              <w:pStyle w:val="Footer"/>
              <w:spacing w:before="60" w:after="60"/>
              <w:rPr>
                <w:sz w:val="20"/>
              </w:rPr>
            </w:pPr>
            <w:r>
              <w:rPr>
                <w:sz w:val="20"/>
              </w:rPr>
              <w:t>If No, END HERE. If Yes, CONTINUE</w:t>
            </w:r>
          </w:p>
        </w:tc>
        <w:tc>
          <w:tcPr>
            <w:tcW w:w="1351" w:type="dxa"/>
            <w:shd w:val="clear" w:color="auto" w:fill="000000" w:themeFill="text1"/>
          </w:tcPr>
          <w:p w:rsidR="00C06944" w:rsidRDefault="00C06944" w:rsidP="00C100D5">
            <w:pPr>
              <w:spacing w:before="60" w:after="60"/>
            </w:pPr>
          </w:p>
        </w:tc>
        <w:tc>
          <w:tcPr>
            <w:tcW w:w="2693" w:type="dxa"/>
            <w:shd w:val="clear" w:color="auto" w:fill="000000" w:themeFill="text1"/>
          </w:tcPr>
          <w:p w:rsidR="00C06944" w:rsidRDefault="00C06944" w:rsidP="00C100D5">
            <w:pPr>
              <w:spacing w:before="60" w:after="60"/>
            </w:pPr>
          </w:p>
          <w:p w:rsidR="00C06944" w:rsidRDefault="00C06944" w:rsidP="00C100D5">
            <w:pPr>
              <w:spacing w:before="60" w:after="60"/>
            </w:pPr>
          </w:p>
          <w:p w:rsidR="00C06944" w:rsidRDefault="00C06944" w:rsidP="00C100D5">
            <w:pPr>
              <w:spacing w:before="60" w:after="60"/>
            </w:pPr>
          </w:p>
        </w:tc>
      </w:tr>
      <w:tr w:rsidR="00C06944" w:rsidTr="00C100D5">
        <w:tc>
          <w:tcPr>
            <w:tcW w:w="1701" w:type="dxa"/>
            <w:vMerge/>
            <w:textDirection w:val="btLr"/>
          </w:tcPr>
          <w:p w:rsidR="00C06944" w:rsidRPr="00D41522" w:rsidRDefault="00C06944" w:rsidP="00C100D5">
            <w:pPr>
              <w:spacing w:before="60" w:after="60"/>
              <w:ind w:left="113" w:right="113"/>
              <w:rPr>
                <w:b/>
              </w:rPr>
            </w:pPr>
          </w:p>
        </w:tc>
        <w:tc>
          <w:tcPr>
            <w:tcW w:w="3469" w:type="dxa"/>
          </w:tcPr>
          <w:p w:rsidR="00C06944" w:rsidRDefault="00C06944" w:rsidP="00C100D5">
            <w:pPr>
              <w:pStyle w:val="Footer"/>
              <w:numPr>
                <w:ilvl w:val="0"/>
                <w:numId w:val="5"/>
              </w:numPr>
              <w:spacing w:before="60" w:after="60"/>
              <w:rPr>
                <w:sz w:val="20"/>
              </w:rPr>
            </w:pPr>
            <w:r>
              <w:rPr>
                <w:sz w:val="20"/>
              </w:rPr>
              <w:t>Assess the likelihood that an ordinary consumer could pick up this product under the mistaken impression it is another brand, having regard to the overall impression which might include consideration of:</w:t>
            </w:r>
          </w:p>
          <w:p w:rsidR="00C06944" w:rsidRDefault="00C06944" w:rsidP="00C100D5">
            <w:pPr>
              <w:pStyle w:val="Footer"/>
              <w:numPr>
                <w:ilvl w:val="0"/>
                <w:numId w:val="2"/>
              </w:numPr>
              <w:spacing w:before="60" w:after="60"/>
              <w:ind w:left="1457"/>
              <w:rPr>
                <w:sz w:val="20"/>
              </w:rPr>
            </w:pPr>
            <w:r>
              <w:rPr>
                <w:sz w:val="20"/>
              </w:rPr>
              <w:t>Both brands</w:t>
            </w:r>
          </w:p>
          <w:p w:rsidR="00C06944" w:rsidRDefault="00C06944" w:rsidP="00C100D5">
            <w:pPr>
              <w:pStyle w:val="Footer"/>
              <w:numPr>
                <w:ilvl w:val="0"/>
                <w:numId w:val="2"/>
              </w:numPr>
              <w:spacing w:before="60" w:after="60"/>
              <w:ind w:left="1457"/>
              <w:rPr>
                <w:sz w:val="20"/>
              </w:rPr>
            </w:pPr>
            <w:r>
              <w:rPr>
                <w:sz w:val="20"/>
              </w:rPr>
              <w:t>Whether you think it is meant to present as a ‘look alike’ product</w:t>
            </w:r>
          </w:p>
          <w:p w:rsidR="00C06944" w:rsidRDefault="00C06944" w:rsidP="00C100D5">
            <w:pPr>
              <w:pStyle w:val="Footer"/>
              <w:numPr>
                <w:ilvl w:val="0"/>
                <w:numId w:val="2"/>
              </w:numPr>
              <w:spacing w:before="60" w:after="60"/>
              <w:ind w:left="1457"/>
              <w:rPr>
                <w:sz w:val="20"/>
              </w:rPr>
            </w:pPr>
            <w:r>
              <w:rPr>
                <w:sz w:val="20"/>
              </w:rPr>
              <w:t xml:space="preserve">Whether the original brand is so ‘famous’ customers are likely to search for its key brand elements </w:t>
            </w:r>
            <w:r>
              <w:rPr>
                <w:sz w:val="20"/>
              </w:rPr>
              <w:lastRenderedPageBreak/>
              <w:t>before selection</w:t>
            </w:r>
          </w:p>
          <w:p w:rsidR="00C06944" w:rsidRDefault="00C06944" w:rsidP="00C100D5">
            <w:pPr>
              <w:pStyle w:val="Footer"/>
              <w:numPr>
                <w:ilvl w:val="0"/>
                <w:numId w:val="2"/>
              </w:numPr>
              <w:spacing w:before="60" w:after="60"/>
              <w:ind w:left="1457"/>
              <w:rPr>
                <w:sz w:val="20"/>
              </w:rPr>
            </w:pPr>
            <w:r>
              <w:rPr>
                <w:sz w:val="20"/>
              </w:rPr>
              <w:t>Other products sold (or not) in stores</w:t>
            </w:r>
          </w:p>
          <w:p w:rsidR="00C06944" w:rsidRDefault="00C06944" w:rsidP="00C100D5">
            <w:pPr>
              <w:pStyle w:val="Footer"/>
              <w:numPr>
                <w:ilvl w:val="0"/>
                <w:numId w:val="2"/>
              </w:numPr>
              <w:spacing w:before="60" w:after="60"/>
              <w:ind w:left="1457"/>
              <w:rPr>
                <w:sz w:val="20"/>
              </w:rPr>
            </w:pPr>
            <w:r>
              <w:rPr>
                <w:sz w:val="20"/>
              </w:rPr>
              <w:t>The price point of the goods (premium? inexpensive?)</w:t>
            </w:r>
          </w:p>
          <w:p w:rsidR="00C06944" w:rsidRPr="00B81021" w:rsidRDefault="00C06944" w:rsidP="00C100D5">
            <w:pPr>
              <w:pStyle w:val="Footer"/>
              <w:numPr>
                <w:ilvl w:val="0"/>
                <w:numId w:val="2"/>
              </w:numPr>
              <w:spacing w:before="60" w:after="60"/>
              <w:ind w:left="1457"/>
              <w:rPr>
                <w:sz w:val="20"/>
              </w:rPr>
            </w:pPr>
            <w:r>
              <w:rPr>
                <w:sz w:val="20"/>
              </w:rPr>
              <w:t>The likely shopping habits of consumers in supermarkets and in relation to the item in question (impulse v considered)</w:t>
            </w:r>
          </w:p>
        </w:tc>
        <w:tc>
          <w:tcPr>
            <w:tcW w:w="1351" w:type="dxa"/>
          </w:tcPr>
          <w:p w:rsidR="00C06944" w:rsidRDefault="00C06944" w:rsidP="00C100D5">
            <w:pPr>
              <w:spacing w:before="60" w:after="60"/>
            </w:pPr>
          </w:p>
        </w:tc>
        <w:tc>
          <w:tcPr>
            <w:tcW w:w="2693" w:type="dxa"/>
          </w:tcPr>
          <w:p w:rsidR="00C06944" w:rsidRDefault="00C06944" w:rsidP="00C100D5">
            <w:pPr>
              <w:spacing w:before="60" w:after="60"/>
            </w:pPr>
          </w:p>
          <w:p w:rsidR="00C06944" w:rsidRDefault="00C06944" w:rsidP="00C100D5">
            <w:pPr>
              <w:spacing w:before="60" w:after="60"/>
            </w:pPr>
            <w:r>
              <w:t>[Score out of 10]</w:t>
            </w:r>
          </w:p>
          <w:p w:rsidR="00C06944" w:rsidRDefault="00C06944" w:rsidP="00C100D5">
            <w:pPr>
              <w:spacing w:before="60" w:after="60"/>
            </w:pPr>
          </w:p>
          <w:p w:rsidR="00C06944" w:rsidRDefault="00C06944" w:rsidP="00C100D5">
            <w:pPr>
              <w:spacing w:before="60" w:after="60"/>
            </w:pPr>
          </w:p>
          <w:p w:rsidR="00C06944" w:rsidRDefault="00C06944" w:rsidP="00C100D5">
            <w:pPr>
              <w:spacing w:before="60" w:after="60"/>
            </w:pPr>
          </w:p>
          <w:p w:rsidR="00C06944" w:rsidRDefault="00C06944" w:rsidP="00C100D5">
            <w:pPr>
              <w:spacing w:before="60" w:after="60"/>
            </w:pPr>
          </w:p>
          <w:p w:rsidR="00C06944" w:rsidRDefault="00C06944" w:rsidP="00C100D5">
            <w:pPr>
              <w:spacing w:before="60" w:after="60"/>
            </w:pPr>
          </w:p>
          <w:p w:rsidR="00C06944" w:rsidRDefault="00C06944" w:rsidP="00C100D5">
            <w:pPr>
              <w:spacing w:before="60" w:after="60"/>
            </w:pPr>
          </w:p>
          <w:p w:rsidR="00C06944" w:rsidRDefault="00C06944" w:rsidP="00C100D5">
            <w:pPr>
              <w:spacing w:before="60" w:after="60"/>
            </w:pPr>
          </w:p>
          <w:p w:rsidR="00C06944" w:rsidRDefault="00C06944" w:rsidP="00C100D5">
            <w:pPr>
              <w:spacing w:before="60" w:after="60"/>
            </w:pPr>
            <w:r>
              <w:t>[Insert emoticon]</w:t>
            </w:r>
          </w:p>
        </w:tc>
      </w:tr>
      <w:tr w:rsidR="00C06944" w:rsidTr="00C100D5">
        <w:tc>
          <w:tcPr>
            <w:tcW w:w="1701" w:type="dxa"/>
            <w:vMerge w:val="restart"/>
            <w:textDirection w:val="btLr"/>
          </w:tcPr>
          <w:p w:rsidR="00C06944" w:rsidRPr="00D41522" w:rsidRDefault="00C06944" w:rsidP="00C100D5">
            <w:pPr>
              <w:spacing w:before="60" w:after="60"/>
              <w:ind w:left="113" w:right="113"/>
              <w:jc w:val="center"/>
              <w:rPr>
                <w:b/>
              </w:rPr>
            </w:pPr>
            <w:r w:rsidRPr="00D41522">
              <w:rPr>
                <w:b/>
              </w:rPr>
              <w:lastRenderedPageBreak/>
              <w:t xml:space="preserve">Passing off </w:t>
            </w:r>
            <w:r>
              <w:rPr>
                <w:b/>
              </w:rPr>
              <w:t>*</w:t>
            </w:r>
          </w:p>
        </w:tc>
        <w:tc>
          <w:tcPr>
            <w:tcW w:w="3469" w:type="dxa"/>
          </w:tcPr>
          <w:p w:rsidR="00C06944" w:rsidRPr="006A0E19" w:rsidRDefault="00C06944" w:rsidP="00C100D5">
            <w:pPr>
              <w:pStyle w:val="Footer"/>
              <w:numPr>
                <w:ilvl w:val="0"/>
                <w:numId w:val="4"/>
              </w:numPr>
              <w:spacing w:before="60" w:after="60"/>
              <w:rPr>
                <w:sz w:val="20"/>
              </w:rPr>
            </w:pPr>
            <w:r>
              <w:rPr>
                <w:sz w:val="20"/>
              </w:rPr>
              <w:t>Does the original brand have reputation in the Australian marketplace amongst relevant consumers?</w:t>
            </w:r>
          </w:p>
        </w:tc>
        <w:tc>
          <w:tcPr>
            <w:tcW w:w="1351" w:type="dxa"/>
          </w:tcPr>
          <w:p w:rsidR="00C06944" w:rsidRDefault="00C06944" w:rsidP="00C100D5">
            <w:pPr>
              <w:spacing w:before="60" w:after="60"/>
            </w:pPr>
          </w:p>
        </w:tc>
        <w:tc>
          <w:tcPr>
            <w:tcW w:w="2693" w:type="dxa"/>
          </w:tcPr>
          <w:p w:rsidR="00C06944" w:rsidRDefault="00C06944" w:rsidP="00C100D5">
            <w:pPr>
              <w:spacing w:before="60" w:after="60"/>
            </w:pPr>
            <w:r>
              <w:t>Y/N</w:t>
            </w:r>
          </w:p>
          <w:p w:rsidR="00C06944" w:rsidRDefault="00C06944" w:rsidP="00C100D5">
            <w:pPr>
              <w:spacing w:before="60" w:after="60"/>
            </w:pPr>
          </w:p>
        </w:tc>
      </w:tr>
      <w:tr w:rsidR="00C06944" w:rsidTr="00C100D5">
        <w:tc>
          <w:tcPr>
            <w:tcW w:w="1701" w:type="dxa"/>
            <w:vMerge/>
            <w:textDirection w:val="btLr"/>
          </w:tcPr>
          <w:p w:rsidR="00C06944" w:rsidRPr="00D41522" w:rsidRDefault="00C06944" w:rsidP="00C100D5">
            <w:pPr>
              <w:spacing w:before="60" w:after="60"/>
              <w:ind w:left="113" w:right="113"/>
              <w:rPr>
                <w:b/>
              </w:rPr>
            </w:pPr>
          </w:p>
        </w:tc>
        <w:tc>
          <w:tcPr>
            <w:tcW w:w="3469" w:type="dxa"/>
          </w:tcPr>
          <w:p w:rsidR="00C06944" w:rsidRDefault="00C06944" w:rsidP="00C100D5">
            <w:pPr>
              <w:pStyle w:val="Footer"/>
              <w:numPr>
                <w:ilvl w:val="0"/>
                <w:numId w:val="4"/>
              </w:numPr>
              <w:spacing w:before="60" w:after="60"/>
              <w:rPr>
                <w:sz w:val="20"/>
              </w:rPr>
            </w:pPr>
            <w:r>
              <w:rPr>
                <w:sz w:val="20"/>
              </w:rPr>
              <w:t>Assess the likelihood of mistaken impression, having regard to the same matters as for misleading or deceptive conduct</w:t>
            </w:r>
          </w:p>
          <w:p w:rsidR="00C06944" w:rsidRPr="006A0E19" w:rsidRDefault="00C06944" w:rsidP="00C100D5">
            <w:pPr>
              <w:pStyle w:val="Footer"/>
              <w:spacing w:before="60" w:after="60"/>
              <w:ind w:left="720"/>
              <w:rPr>
                <w:sz w:val="20"/>
              </w:rPr>
            </w:pPr>
          </w:p>
        </w:tc>
        <w:tc>
          <w:tcPr>
            <w:tcW w:w="1351" w:type="dxa"/>
          </w:tcPr>
          <w:p w:rsidR="00C06944" w:rsidRDefault="00C06944" w:rsidP="00C100D5">
            <w:pPr>
              <w:spacing w:before="60" w:after="60"/>
            </w:pPr>
          </w:p>
        </w:tc>
        <w:tc>
          <w:tcPr>
            <w:tcW w:w="2693" w:type="dxa"/>
          </w:tcPr>
          <w:p w:rsidR="00C06944" w:rsidRDefault="00C06944" w:rsidP="00C100D5">
            <w:pPr>
              <w:spacing w:before="60" w:after="60"/>
            </w:pPr>
            <w:r>
              <w:t>[Score out of 10]</w:t>
            </w:r>
          </w:p>
          <w:p w:rsidR="00C06944" w:rsidRDefault="00C06944" w:rsidP="00C100D5">
            <w:pPr>
              <w:spacing w:before="60" w:after="60"/>
            </w:pPr>
          </w:p>
          <w:p w:rsidR="00C06944" w:rsidRDefault="00C06944" w:rsidP="00C100D5">
            <w:pPr>
              <w:spacing w:before="60" w:after="60"/>
            </w:pPr>
            <w:r>
              <w:t>[Insert emoticon]</w:t>
            </w:r>
          </w:p>
        </w:tc>
      </w:tr>
      <w:tr w:rsidR="00C06944" w:rsidTr="00C100D5">
        <w:tc>
          <w:tcPr>
            <w:tcW w:w="1701" w:type="dxa"/>
            <w:vMerge w:val="restart"/>
            <w:textDirection w:val="btLr"/>
          </w:tcPr>
          <w:p w:rsidR="00C06944" w:rsidRPr="00D41522" w:rsidRDefault="00C06944" w:rsidP="00C100D5">
            <w:pPr>
              <w:spacing w:before="60" w:after="60"/>
              <w:ind w:left="113" w:right="113"/>
              <w:jc w:val="center"/>
              <w:rPr>
                <w:b/>
              </w:rPr>
            </w:pPr>
            <w:r w:rsidRPr="00D41522">
              <w:rPr>
                <w:b/>
              </w:rPr>
              <w:t xml:space="preserve">Trade mark infringement </w:t>
            </w:r>
            <w:r>
              <w:rPr>
                <w:b/>
              </w:rPr>
              <w:t xml:space="preserve"> </w:t>
            </w:r>
          </w:p>
        </w:tc>
        <w:tc>
          <w:tcPr>
            <w:tcW w:w="3469" w:type="dxa"/>
            <w:tcBorders>
              <w:bottom w:val="single" w:sz="4" w:space="0" w:color="auto"/>
            </w:tcBorders>
          </w:tcPr>
          <w:p w:rsidR="00C06944" w:rsidRDefault="00C06944" w:rsidP="00C100D5">
            <w:pPr>
              <w:pStyle w:val="Footer"/>
              <w:numPr>
                <w:ilvl w:val="0"/>
                <w:numId w:val="6"/>
              </w:numPr>
              <w:spacing w:before="60" w:after="60"/>
              <w:rPr>
                <w:sz w:val="20"/>
              </w:rPr>
            </w:pPr>
            <w:r>
              <w:rPr>
                <w:sz w:val="20"/>
              </w:rPr>
              <w:t>Is the mark or trade indicia a registered trade mark?</w:t>
            </w:r>
          </w:p>
        </w:tc>
        <w:tc>
          <w:tcPr>
            <w:tcW w:w="1351" w:type="dxa"/>
            <w:tcBorders>
              <w:bottom w:val="single" w:sz="4" w:space="0" w:color="auto"/>
            </w:tcBorders>
          </w:tcPr>
          <w:p w:rsidR="00C06944" w:rsidRDefault="00C06944" w:rsidP="00C100D5">
            <w:pPr>
              <w:spacing w:before="60" w:after="60"/>
            </w:pPr>
          </w:p>
        </w:tc>
        <w:tc>
          <w:tcPr>
            <w:tcW w:w="2693" w:type="dxa"/>
            <w:tcBorders>
              <w:bottom w:val="single" w:sz="4" w:space="0" w:color="auto"/>
            </w:tcBorders>
          </w:tcPr>
          <w:p w:rsidR="00C06944" w:rsidRDefault="00C06944" w:rsidP="00C100D5">
            <w:pPr>
              <w:spacing w:before="60" w:after="60"/>
            </w:pPr>
            <w:r>
              <w:t>Y/N</w:t>
            </w:r>
          </w:p>
        </w:tc>
      </w:tr>
      <w:tr w:rsidR="00C06944" w:rsidTr="00C100D5">
        <w:tc>
          <w:tcPr>
            <w:tcW w:w="1701" w:type="dxa"/>
            <w:vMerge/>
            <w:textDirection w:val="btLr"/>
          </w:tcPr>
          <w:p w:rsidR="00C06944" w:rsidRPr="00D41522" w:rsidRDefault="00C06944" w:rsidP="00C100D5">
            <w:pPr>
              <w:spacing w:before="60" w:after="60"/>
              <w:ind w:left="113" w:right="113"/>
              <w:rPr>
                <w:b/>
              </w:rPr>
            </w:pPr>
          </w:p>
        </w:tc>
        <w:tc>
          <w:tcPr>
            <w:tcW w:w="3469" w:type="dxa"/>
            <w:shd w:val="clear" w:color="auto" w:fill="000000" w:themeFill="text1"/>
          </w:tcPr>
          <w:p w:rsidR="00C06944" w:rsidRDefault="00C06944" w:rsidP="00C100D5">
            <w:pPr>
              <w:pStyle w:val="Footer"/>
              <w:spacing w:before="60" w:after="60"/>
              <w:rPr>
                <w:sz w:val="20"/>
              </w:rPr>
            </w:pPr>
            <w:r>
              <w:rPr>
                <w:sz w:val="20"/>
              </w:rPr>
              <w:t>If Yes, CONTINUE.  If No, END HERE.</w:t>
            </w:r>
          </w:p>
        </w:tc>
        <w:tc>
          <w:tcPr>
            <w:tcW w:w="1351" w:type="dxa"/>
            <w:shd w:val="clear" w:color="auto" w:fill="000000" w:themeFill="text1"/>
          </w:tcPr>
          <w:p w:rsidR="00C06944" w:rsidRDefault="00C06944" w:rsidP="00C100D5">
            <w:pPr>
              <w:spacing w:before="60" w:after="60"/>
            </w:pPr>
          </w:p>
        </w:tc>
        <w:tc>
          <w:tcPr>
            <w:tcW w:w="2693" w:type="dxa"/>
            <w:shd w:val="clear" w:color="auto" w:fill="000000" w:themeFill="text1"/>
          </w:tcPr>
          <w:p w:rsidR="00C06944" w:rsidRDefault="00C06944" w:rsidP="00C100D5">
            <w:pPr>
              <w:spacing w:before="60" w:after="60"/>
            </w:pPr>
          </w:p>
        </w:tc>
      </w:tr>
      <w:tr w:rsidR="00C06944" w:rsidTr="00C100D5">
        <w:tc>
          <w:tcPr>
            <w:tcW w:w="1701" w:type="dxa"/>
            <w:vMerge/>
            <w:textDirection w:val="btLr"/>
          </w:tcPr>
          <w:p w:rsidR="00C06944" w:rsidRPr="00D41522" w:rsidRDefault="00C06944" w:rsidP="00C100D5">
            <w:pPr>
              <w:spacing w:before="60" w:after="60"/>
              <w:ind w:left="113" w:right="113"/>
              <w:rPr>
                <w:b/>
              </w:rPr>
            </w:pPr>
          </w:p>
        </w:tc>
        <w:tc>
          <w:tcPr>
            <w:tcW w:w="3469" w:type="dxa"/>
            <w:tcBorders>
              <w:bottom w:val="single" w:sz="4" w:space="0" w:color="auto"/>
            </w:tcBorders>
          </w:tcPr>
          <w:p w:rsidR="00C06944" w:rsidRDefault="00C06944" w:rsidP="00C100D5">
            <w:pPr>
              <w:pStyle w:val="Footer"/>
              <w:numPr>
                <w:ilvl w:val="0"/>
                <w:numId w:val="6"/>
              </w:numPr>
              <w:spacing w:before="60" w:after="60"/>
              <w:rPr>
                <w:sz w:val="20"/>
              </w:rPr>
            </w:pPr>
            <w:r w:rsidRPr="008B32F2">
              <w:rPr>
                <w:sz w:val="20"/>
              </w:rPr>
              <w:t>Is the mark or trade indicia being used as a ‘brand’ (ie to indicate source of goods) or simply to describe the product or its attributes?</w:t>
            </w:r>
          </w:p>
          <w:p w:rsidR="00C06944" w:rsidRPr="00CE1C87" w:rsidRDefault="00C06944" w:rsidP="00C100D5">
            <w:pPr>
              <w:pStyle w:val="Footer"/>
              <w:spacing w:before="60" w:after="60"/>
              <w:rPr>
                <w:sz w:val="20"/>
              </w:rPr>
            </w:pPr>
          </w:p>
        </w:tc>
        <w:tc>
          <w:tcPr>
            <w:tcW w:w="1351" w:type="dxa"/>
            <w:tcBorders>
              <w:bottom w:val="single" w:sz="4" w:space="0" w:color="auto"/>
            </w:tcBorders>
          </w:tcPr>
          <w:p w:rsidR="00C06944" w:rsidRDefault="00C06944" w:rsidP="00C100D5">
            <w:pPr>
              <w:spacing w:before="60" w:after="60"/>
            </w:pPr>
          </w:p>
        </w:tc>
        <w:tc>
          <w:tcPr>
            <w:tcW w:w="2693" w:type="dxa"/>
            <w:tcBorders>
              <w:bottom w:val="single" w:sz="4" w:space="0" w:color="auto"/>
            </w:tcBorders>
          </w:tcPr>
          <w:p w:rsidR="00C06944" w:rsidRDefault="00C06944" w:rsidP="00C100D5">
            <w:pPr>
              <w:spacing w:before="60" w:after="60"/>
            </w:pPr>
            <w:r>
              <w:t>Y/N</w:t>
            </w:r>
          </w:p>
          <w:p w:rsidR="00C06944" w:rsidRDefault="00C06944" w:rsidP="00C100D5">
            <w:pPr>
              <w:spacing w:before="60" w:after="60"/>
            </w:pPr>
          </w:p>
          <w:p w:rsidR="00C06944" w:rsidRDefault="00C06944" w:rsidP="00C100D5">
            <w:pPr>
              <w:spacing w:before="60" w:after="60"/>
            </w:pPr>
          </w:p>
          <w:p w:rsidR="00C06944" w:rsidRDefault="00C06944" w:rsidP="00C100D5">
            <w:pPr>
              <w:spacing w:before="60" w:after="60"/>
            </w:pPr>
          </w:p>
        </w:tc>
      </w:tr>
      <w:tr w:rsidR="00C06944" w:rsidTr="00C100D5">
        <w:tc>
          <w:tcPr>
            <w:tcW w:w="1701" w:type="dxa"/>
            <w:vMerge/>
          </w:tcPr>
          <w:p w:rsidR="00C06944" w:rsidRDefault="00C06944" w:rsidP="00C100D5">
            <w:pPr>
              <w:spacing w:before="60" w:after="60"/>
            </w:pPr>
          </w:p>
        </w:tc>
        <w:tc>
          <w:tcPr>
            <w:tcW w:w="3469" w:type="dxa"/>
            <w:shd w:val="clear" w:color="auto" w:fill="000000" w:themeFill="text1"/>
          </w:tcPr>
          <w:p w:rsidR="00C06944" w:rsidRDefault="00C06944" w:rsidP="00C100D5">
            <w:pPr>
              <w:pStyle w:val="Footer"/>
              <w:spacing w:before="60" w:after="60"/>
              <w:rPr>
                <w:sz w:val="20"/>
              </w:rPr>
            </w:pPr>
            <w:r>
              <w:rPr>
                <w:sz w:val="20"/>
              </w:rPr>
              <w:t>If Yes, CONTINUE.  If No, END HERE.</w:t>
            </w:r>
          </w:p>
        </w:tc>
        <w:tc>
          <w:tcPr>
            <w:tcW w:w="1351" w:type="dxa"/>
            <w:shd w:val="clear" w:color="auto" w:fill="000000" w:themeFill="text1"/>
          </w:tcPr>
          <w:p w:rsidR="00C06944" w:rsidRDefault="00C06944" w:rsidP="00C100D5">
            <w:pPr>
              <w:spacing w:before="60" w:after="60"/>
            </w:pPr>
          </w:p>
        </w:tc>
        <w:tc>
          <w:tcPr>
            <w:tcW w:w="2693" w:type="dxa"/>
            <w:shd w:val="clear" w:color="auto" w:fill="000000" w:themeFill="text1"/>
          </w:tcPr>
          <w:p w:rsidR="00C06944" w:rsidRDefault="00C06944" w:rsidP="00C100D5">
            <w:pPr>
              <w:spacing w:before="60" w:after="60"/>
            </w:pPr>
          </w:p>
          <w:p w:rsidR="00C06944" w:rsidRDefault="00C06944" w:rsidP="00C100D5">
            <w:pPr>
              <w:spacing w:before="60" w:after="60"/>
            </w:pPr>
          </w:p>
        </w:tc>
      </w:tr>
      <w:tr w:rsidR="00C06944" w:rsidTr="00C100D5">
        <w:tc>
          <w:tcPr>
            <w:tcW w:w="1701" w:type="dxa"/>
            <w:vMerge/>
          </w:tcPr>
          <w:p w:rsidR="00C06944" w:rsidRDefault="00C06944" w:rsidP="00C100D5">
            <w:pPr>
              <w:spacing w:before="60" w:after="60"/>
            </w:pPr>
          </w:p>
        </w:tc>
        <w:tc>
          <w:tcPr>
            <w:tcW w:w="3469" w:type="dxa"/>
            <w:tcBorders>
              <w:bottom w:val="single" w:sz="4" w:space="0" w:color="auto"/>
            </w:tcBorders>
          </w:tcPr>
          <w:p w:rsidR="00C06944" w:rsidRDefault="00C06944" w:rsidP="00C100D5">
            <w:pPr>
              <w:pStyle w:val="Footer"/>
              <w:numPr>
                <w:ilvl w:val="0"/>
                <w:numId w:val="6"/>
              </w:numPr>
              <w:spacing w:before="60" w:after="60"/>
              <w:rPr>
                <w:sz w:val="20"/>
              </w:rPr>
            </w:pPr>
            <w:r>
              <w:rPr>
                <w:sz w:val="20"/>
              </w:rPr>
              <w:t>Is any resemblance really close (ie ‘almost identical’), thereby deserving a side by side comparison?</w:t>
            </w:r>
          </w:p>
          <w:p w:rsidR="00C06944" w:rsidRPr="00CE1C87" w:rsidRDefault="00C06944" w:rsidP="00C100D5">
            <w:pPr>
              <w:pStyle w:val="Footer"/>
              <w:spacing w:before="60" w:after="60"/>
              <w:ind w:left="720"/>
              <w:rPr>
                <w:sz w:val="20"/>
              </w:rPr>
            </w:pPr>
          </w:p>
        </w:tc>
        <w:tc>
          <w:tcPr>
            <w:tcW w:w="1351" w:type="dxa"/>
            <w:tcBorders>
              <w:bottom w:val="single" w:sz="4" w:space="0" w:color="auto"/>
            </w:tcBorders>
          </w:tcPr>
          <w:p w:rsidR="00C06944" w:rsidRDefault="00C06944" w:rsidP="00C100D5">
            <w:pPr>
              <w:spacing w:before="60" w:after="60"/>
            </w:pPr>
          </w:p>
        </w:tc>
        <w:tc>
          <w:tcPr>
            <w:tcW w:w="2693" w:type="dxa"/>
            <w:tcBorders>
              <w:bottom w:val="single" w:sz="4" w:space="0" w:color="auto"/>
            </w:tcBorders>
          </w:tcPr>
          <w:p w:rsidR="00C06944" w:rsidRDefault="00C06944" w:rsidP="00C100D5">
            <w:pPr>
              <w:spacing w:before="60" w:after="60"/>
            </w:pPr>
            <w:r>
              <w:t>Y/N</w:t>
            </w:r>
          </w:p>
          <w:p w:rsidR="00C06944" w:rsidRDefault="00C06944" w:rsidP="00C100D5">
            <w:pPr>
              <w:spacing w:before="60" w:after="60"/>
            </w:pPr>
          </w:p>
        </w:tc>
      </w:tr>
      <w:tr w:rsidR="00C06944" w:rsidTr="00C100D5">
        <w:tc>
          <w:tcPr>
            <w:tcW w:w="1701" w:type="dxa"/>
            <w:vMerge/>
          </w:tcPr>
          <w:p w:rsidR="00C06944" w:rsidRDefault="00C06944" w:rsidP="00C100D5">
            <w:pPr>
              <w:spacing w:before="60" w:after="60"/>
            </w:pPr>
          </w:p>
        </w:tc>
        <w:tc>
          <w:tcPr>
            <w:tcW w:w="3469" w:type="dxa"/>
            <w:shd w:val="clear" w:color="auto" w:fill="000000" w:themeFill="text1"/>
          </w:tcPr>
          <w:p w:rsidR="00C06944" w:rsidRDefault="00C06944" w:rsidP="00C100D5">
            <w:pPr>
              <w:pStyle w:val="Footer"/>
              <w:spacing w:before="60" w:after="60"/>
              <w:rPr>
                <w:sz w:val="20"/>
              </w:rPr>
            </w:pPr>
            <w:r>
              <w:rPr>
                <w:sz w:val="20"/>
              </w:rPr>
              <w:t>If Yes, move to Q.4.  If No, move to Q.5.</w:t>
            </w:r>
          </w:p>
        </w:tc>
        <w:tc>
          <w:tcPr>
            <w:tcW w:w="1351" w:type="dxa"/>
            <w:shd w:val="clear" w:color="auto" w:fill="000000" w:themeFill="text1"/>
          </w:tcPr>
          <w:p w:rsidR="00C06944" w:rsidRDefault="00C06944" w:rsidP="00C100D5">
            <w:pPr>
              <w:spacing w:before="60" w:after="60"/>
            </w:pPr>
          </w:p>
        </w:tc>
        <w:tc>
          <w:tcPr>
            <w:tcW w:w="2693" w:type="dxa"/>
            <w:shd w:val="clear" w:color="auto" w:fill="000000" w:themeFill="text1"/>
          </w:tcPr>
          <w:p w:rsidR="00C06944" w:rsidRDefault="00C06944" w:rsidP="00C100D5">
            <w:pPr>
              <w:spacing w:before="60" w:after="60"/>
            </w:pPr>
          </w:p>
          <w:p w:rsidR="00C06944" w:rsidRDefault="00C06944" w:rsidP="00C100D5">
            <w:pPr>
              <w:spacing w:before="60" w:after="60"/>
            </w:pPr>
          </w:p>
        </w:tc>
      </w:tr>
      <w:tr w:rsidR="00C06944" w:rsidTr="00C100D5">
        <w:trPr>
          <w:trHeight w:val="1327"/>
        </w:trPr>
        <w:tc>
          <w:tcPr>
            <w:tcW w:w="1701" w:type="dxa"/>
            <w:vMerge/>
          </w:tcPr>
          <w:p w:rsidR="00C06944" w:rsidRDefault="00C06944" w:rsidP="00C100D5">
            <w:pPr>
              <w:spacing w:before="60" w:after="60"/>
            </w:pPr>
          </w:p>
        </w:tc>
        <w:tc>
          <w:tcPr>
            <w:tcW w:w="3469" w:type="dxa"/>
          </w:tcPr>
          <w:p w:rsidR="00C06944" w:rsidRDefault="00C06944" w:rsidP="00C100D5">
            <w:pPr>
              <w:pStyle w:val="Footer"/>
              <w:numPr>
                <w:ilvl w:val="0"/>
                <w:numId w:val="6"/>
              </w:numPr>
              <w:spacing w:before="60" w:after="60"/>
              <w:rPr>
                <w:sz w:val="20"/>
              </w:rPr>
            </w:pPr>
            <w:r>
              <w:rPr>
                <w:sz w:val="20"/>
              </w:rPr>
              <w:t xml:space="preserve">In comparing the brands side by side, considering their similarities and differences and having regard to their “essential features”, is the total </w:t>
            </w:r>
            <w:r>
              <w:rPr>
                <w:sz w:val="20"/>
              </w:rPr>
              <w:lastRenderedPageBreak/>
              <w:t xml:space="preserve">impression one of resemblance or dissimilarity?  </w:t>
            </w:r>
          </w:p>
          <w:p w:rsidR="00C06944" w:rsidRDefault="00C06944" w:rsidP="00C100D5">
            <w:pPr>
              <w:pStyle w:val="Footer"/>
              <w:spacing w:before="60" w:after="60"/>
              <w:rPr>
                <w:sz w:val="20"/>
              </w:rPr>
            </w:pPr>
            <w:r>
              <w:rPr>
                <w:sz w:val="20"/>
              </w:rPr>
              <w:t>Note: Aural impression can be relevant, not just visual impression</w:t>
            </w:r>
          </w:p>
        </w:tc>
        <w:tc>
          <w:tcPr>
            <w:tcW w:w="1351" w:type="dxa"/>
          </w:tcPr>
          <w:p w:rsidR="00C06944" w:rsidRDefault="00C06944" w:rsidP="00C100D5">
            <w:pPr>
              <w:spacing w:before="60" w:after="60"/>
            </w:pPr>
          </w:p>
        </w:tc>
        <w:tc>
          <w:tcPr>
            <w:tcW w:w="2693" w:type="dxa"/>
          </w:tcPr>
          <w:p w:rsidR="00C06944" w:rsidRDefault="00C06944" w:rsidP="00C100D5">
            <w:pPr>
              <w:spacing w:before="60" w:after="60"/>
            </w:pPr>
            <w:r>
              <w:t>[Score out of 10]</w:t>
            </w:r>
          </w:p>
          <w:p w:rsidR="00C06944" w:rsidRDefault="00C06944" w:rsidP="00C100D5">
            <w:pPr>
              <w:spacing w:before="60" w:after="60"/>
            </w:pPr>
            <w:r>
              <w:t>[Insert emoticon]</w:t>
            </w:r>
          </w:p>
        </w:tc>
      </w:tr>
      <w:tr w:rsidR="00C06944" w:rsidTr="00C100D5">
        <w:tc>
          <w:tcPr>
            <w:tcW w:w="1701" w:type="dxa"/>
            <w:vMerge/>
          </w:tcPr>
          <w:p w:rsidR="00C06944" w:rsidRDefault="00C06944" w:rsidP="00C100D5">
            <w:pPr>
              <w:spacing w:before="60" w:after="60"/>
            </w:pPr>
          </w:p>
        </w:tc>
        <w:tc>
          <w:tcPr>
            <w:tcW w:w="3469" w:type="dxa"/>
            <w:tcBorders>
              <w:bottom w:val="single" w:sz="4" w:space="0" w:color="auto"/>
            </w:tcBorders>
          </w:tcPr>
          <w:p w:rsidR="00C06944" w:rsidRPr="00CE1C87" w:rsidRDefault="00C06944" w:rsidP="00C100D5">
            <w:pPr>
              <w:pStyle w:val="Footer"/>
              <w:numPr>
                <w:ilvl w:val="0"/>
                <w:numId w:val="6"/>
              </w:numPr>
              <w:spacing w:before="60" w:after="60"/>
              <w:rPr>
                <w:sz w:val="20"/>
              </w:rPr>
            </w:pPr>
            <w:r>
              <w:rPr>
                <w:sz w:val="20"/>
              </w:rPr>
              <w:t>Consider if the resemblance is more impressionistic, likely taking us to the realm of ‘imperfect recollection’.</w:t>
            </w:r>
          </w:p>
        </w:tc>
        <w:tc>
          <w:tcPr>
            <w:tcW w:w="1351" w:type="dxa"/>
            <w:tcBorders>
              <w:bottom w:val="single" w:sz="4" w:space="0" w:color="auto"/>
            </w:tcBorders>
          </w:tcPr>
          <w:p w:rsidR="00C06944" w:rsidRDefault="00C06944" w:rsidP="00C100D5">
            <w:pPr>
              <w:spacing w:before="60" w:after="60"/>
            </w:pPr>
          </w:p>
        </w:tc>
        <w:tc>
          <w:tcPr>
            <w:tcW w:w="2693" w:type="dxa"/>
            <w:tcBorders>
              <w:bottom w:val="single" w:sz="4" w:space="0" w:color="auto"/>
            </w:tcBorders>
          </w:tcPr>
          <w:p w:rsidR="00C06944" w:rsidRDefault="00C06944" w:rsidP="00C100D5">
            <w:pPr>
              <w:spacing w:before="60" w:after="60"/>
            </w:pPr>
            <w:r>
              <w:t>Y/N</w:t>
            </w:r>
          </w:p>
          <w:p w:rsidR="00C06944" w:rsidRDefault="00C06944" w:rsidP="00C100D5">
            <w:pPr>
              <w:spacing w:before="60" w:after="60"/>
            </w:pPr>
          </w:p>
        </w:tc>
      </w:tr>
      <w:tr w:rsidR="00C06944" w:rsidTr="00C100D5">
        <w:trPr>
          <w:trHeight w:val="715"/>
        </w:trPr>
        <w:tc>
          <w:tcPr>
            <w:tcW w:w="1701" w:type="dxa"/>
            <w:vMerge/>
          </w:tcPr>
          <w:p w:rsidR="00C06944" w:rsidRDefault="00C06944" w:rsidP="00C100D5">
            <w:pPr>
              <w:spacing w:before="60" w:after="60"/>
            </w:pPr>
          </w:p>
        </w:tc>
        <w:tc>
          <w:tcPr>
            <w:tcW w:w="3469" w:type="dxa"/>
            <w:shd w:val="clear" w:color="auto" w:fill="000000" w:themeFill="text1"/>
          </w:tcPr>
          <w:p w:rsidR="00C06944" w:rsidRDefault="00C06944" w:rsidP="00C100D5">
            <w:pPr>
              <w:spacing w:before="60" w:after="60"/>
            </w:pPr>
            <w:r>
              <w:t>If Yes, move to Q.6  If No, END HERE</w:t>
            </w:r>
          </w:p>
          <w:p w:rsidR="00C06944" w:rsidRDefault="00C06944" w:rsidP="00C100D5">
            <w:pPr>
              <w:spacing w:before="60" w:after="60"/>
            </w:pPr>
          </w:p>
        </w:tc>
        <w:tc>
          <w:tcPr>
            <w:tcW w:w="1351" w:type="dxa"/>
            <w:shd w:val="clear" w:color="auto" w:fill="000000" w:themeFill="text1"/>
          </w:tcPr>
          <w:p w:rsidR="00C06944" w:rsidRDefault="00C06944" w:rsidP="00C100D5">
            <w:pPr>
              <w:spacing w:before="60" w:after="60"/>
            </w:pPr>
          </w:p>
        </w:tc>
        <w:tc>
          <w:tcPr>
            <w:tcW w:w="2693" w:type="dxa"/>
            <w:shd w:val="clear" w:color="auto" w:fill="000000" w:themeFill="text1"/>
          </w:tcPr>
          <w:p w:rsidR="00C06944" w:rsidRDefault="00C06944" w:rsidP="00C100D5">
            <w:pPr>
              <w:spacing w:before="60" w:after="60"/>
            </w:pPr>
          </w:p>
        </w:tc>
      </w:tr>
      <w:tr w:rsidR="00C06944" w:rsidTr="00C100D5">
        <w:trPr>
          <w:trHeight w:val="70"/>
        </w:trPr>
        <w:tc>
          <w:tcPr>
            <w:tcW w:w="1701" w:type="dxa"/>
            <w:vMerge/>
          </w:tcPr>
          <w:p w:rsidR="00C06944" w:rsidRDefault="00C06944" w:rsidP="00C100D5">
            <w:pPr>
              <w:spacing w:before="60" w:after="60"/>
            </w:pPr>
          </w:p>
        </w:tc>
        <w:tc>
          <w:tcPr>
            <w:tcW w:w="3469" w:type="dxa"/>
          </w:tcPr>
          <w:p w:rsidR="00C06944" w:rsidRDefault="00C06944" w:rsidP="00C100D5">
            <w:pPr>
              <w:pStyle w:val="ListParagraph"/>
              <w:numPr>
                <w:ilvl w:val="0"/>
                <w:numId w:val="6"/>
              </w:numPr>
              <w:spacing w:before="60" w:after="60"/>
            </w:pPr>
            <w:r>
              <w:t>Now consider the prospect of confusion for a  hypothetical consumer which may have limited regard to surrounding circumstances such as:</w:t>
            </w:r>
          </w:p>
          <w:p w:rsidR="00C06944" w:rsidRDefault="00C06944" w:rsidP="00C100D5">
            <w:pPr>
              <w:pStyle w:val="Heading3"/>
              <w:spacing w:before="60" w:after="60"/>
              <w:outlineLvl w:val="2"/>
            </w:pPr>
            <w:r>
              <w:t>Trade channels</w:t>
            </w:r>
          </w:p>
          <w:p w:rsidR="00C06944" w:rsidRDefault="00C06944" w:rsidP="00C100D5">
            <w:pPr>
              <w:pStyle w:val="Heading3"/>
              <w:spacing w:before="60" w:after="60"/>
              <w:outlineLvl w:val="2"/>
            </w:pPr>
            <w:r>
              <w:t>Fame of original mark</w:t>
            </w:r>
          </w:p>
          <w:p w:rsidR="00C06944" w:rsidRDefault="00C06944" w:rsidP="00C100D5">
            <w:pPr>
              <w:pStyle w:val="Footer"/>
              <w:spacing w:before="60" w:after="60"/>
            </w:pPr>
            <w:r>
              <w:rPr>
                <w:sz w:val="20"/>
              </w:rPr>
              <w:t>Note: Aural impression can be relevant, not just visual impression</w:t>
            </w:r>
          </w:p>
        </w:tc>
        <w:tc>
          <w:tcPr>
            <w:tcW w:w="1351" w:type="dxa"/>
          </w:tcPr>
          <w:p w:rsidR="00C06944" w:rsidRDefault="00C06944" w:rsidP="00C100D5">
            <w:pPr>
              <w:spacing w:before="60" w:after="60"/>
            </w:pPr>
          </w:p>
        </w:tc>
        <w:tc>
          <w:tcPr>
            <w:tcW w:w="2693" w:type="dxa"/>
          </w:tcPr>
          <w:p w:rsidR="00C06944" w:rsidRDefault="00C06944" w:rsidP="00C100D5">
            <w:pPr>
              <w:spacing w:before="60" w:after="60"/>
            </w:pPr>
            <w:r>
              <w:t>[Score out of 10]</w:t>
            </w:r>
          </w:p>
        </w:tc>
      </w:tr>
    </w:tbl>
    <w:p w:rsidR="00C06944" w:rsidRDefault="00C06944"/>
    <w:sectPr w:rsidR="00C069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674EE86"/>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lowerLetter"/>
      <w:pStyle w:val="Heading6"/>
      <w:lvlText w:val="(a%6)"/>
      <w:lvlJc w:val="left"/>
      <w:pPr>
        <w:tabs>
          <w:tab w:val="num" w:pos="3686"/>
        </w:tabs>
        <w:ind w:left="3685" w:hanging="737"/>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ascii="Arial" w:hAnsi="Arial" w:cs="Arial" w:hint="default"/>
      </w:rPr>
    </w:lvl>
    <w:lvl w:ilvl="8">
      <w:start w:val="1"/>
      <w:numFmt w:val="lowerRoman"/>
      <w:pStyle w:val="Heading9"/>
      <w:lvlText w:val="(%9)"/>
      <w:lvlJc w:val="left"/>
      <w:pPr>
        <w:tabs>
          <w:tab w:val="num" w:pos="2211"/>
        </w:tabs>
        <w:ind w:left="2211" w:hanging="737"/>
      </w:pPr>
      <w:rPr>
        <w:rFonts w:ascii="Arial" w:hAnsi="Arial" w:cs="Arial" w:hint="default"/>
      </w:rPr>
    </w:lvl>
  </w:abstractNum>
  <w:abstractNum w:abstractNumId="1">
    <w:nsid w:val="0C570A0C"/>
    <w:multiLevelType w:val="singleLevel"/>
    <w:tmpl w:val="618491B4"/>
    <w:lvl w:ilvl="0">
      <w:start w:val="1"/>
      <w:numFmt w:val="bullet"/>
      <w:lvlText w:val=""/>
      <w:lvlJc w:val="left"/>
      <w:pPr>
        <w:tabs>
          <w:tab w:val="num" w:pos="737"/>
        </w:tabs>
        <w:ind w:left="737" w:hanging="737"/>
      </w:pPr>
      <w:rPr>
        <w:rFonts w:ascii="Symbol" w:hAnsi="Symbol" w:hint="default"/>
      </w:rPr>
    </w:lvl>
  </w:abstractNum>
  <w:abstractNum w:abstractNumId="2">
    <w:nsid w:val="11731BAD"/>
    <w:multiLevelType w:val="hybridMultilevel"/>
    <w:tmpl w:val="331658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1A70FB8"/>
    <w:multiLevelType w:val="hybridMultilevel"/>
    <w:tmpl w:val="5952F2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EFA3A4A"/>
    <w:multiLevelType w:val="hybridMultilevel"/>
    <w:tmpl w:val="FBFC8A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73177EA"/>
    <w:multiLevelType w:val="hybridMultilevel"/>
    <w:tmpl w:val="E1D0A9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44"/>
    <w:rsid w:val="00063896"/>
    <w:rsid w:val="000A7A6A"/>
    <w:rsid w:val="001664C5"/>
    <w:rsid w:val="001D6099"/>
    <w:rsid w:val="0027674B"/>
    <w:rsid w:val="00282E3F"/>
    <w:rsid w:val="003449B4"/>
    <w:rsid w:val="0036266F"/>
    <w:rsid w:val="00394247"/>
    <w:rsid w:val="004223BC"/>
    <w:rsid w:val="00520A50"/>
    <w:rsid w:val="00752918"/>
    <w:rsid w:val="008E4458"/>
    <w:rsid w:val="00AB33CC"/>
    <w:rsid w:val="00B22B38"/>
    <w:rsid w:val="00C06944"/>
    <w:rsid w:val="00CC1DF0"/>
    <w:rsid w:val="00D668D4"/>
    <w:rsid w:val="00D93710"/>
    <w:rsid w:val="00E81253"/>
    <w:rsid w:val="00EB091B"/>
    <w:rsid w:val="00EF570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944"/>
    <w:pPr>
      <w:spacing w:after="0" w:line="240" w:lineRule="auto"/>
    </w:pPr>
    <w:rPr>
      <w:rFonts w:ascii="Arial" w:eastAsia="Times New Roman" w:hAnsi="Arial" w:cs="Arial"/>
      <w:sz w:val="20"/>
      <w:szCs w:val="20"/>
      <w:lang w:eastAsia="en-US"/>
    </w:rPr>
  </w:style>
  <w:style w:type="paragraph" w:styleId="Heading1">
    <w:name w:val="heading 1"/>
    <w:basedOn w:val="Normal"/>
    <w:next w:val="Heading2"/>
    <w:link w:val="Heading1Char"/>
    <w:qFormat/>
    <w:rsid w:val="00C06944"/>
    <w:pPr>
      <w:keepNext/>
      <w:numPr>
        <w:numId w:val="1"/>
      </w:numPr>
      <w:pBdr>
        <w:top w:val="single" w:sz="6" w:space="2" w:color="auto"/>
      </w:pBdr>
      <w:tabs>
        <w:tab w:val="clear" w:pos="737"/>
      </w:tabs>
      <w:spacing w:before="240" w:after="120"/>
      <w:outlineLvl w:val="0"/>
    </w:pPr>
    <w:rPr>
      <w:b/>
      <w:sz w:val="28"/>
    </w:rPr>
  </w:style>
  <w:style w:type="paragraph" w:styleId="Heading2">
    <w:name w:val="heading 2"/>
    <w:basedOn w:val="Normal"/>
    <w:next w:val="Normal"/>
    <w:link w:val="Heading2Char"/>
    <w:qFormat/>
    <w:rsid w:val="00C06944"/>
    <w:pPr>
      <w:keepNext/>
      <w:numPr>
        <w:ilvl w:val="1"/>
        <w:numId w:val="1"/>
      </w:numPr>
      <w:tabs>
        <w:tab w:val="clear" w:pos="737"/>
      </w:tabs>
      <w:spacing w:before="120" w:after="120"/>
      <w:outlineLvl w:val="1"/>
    </w:pPr>
    <w:rPr>
      <w:b/>
      <w:sz w:val="22"/>
    </w:rPr>
  </w:style>
  <w:style w:type="paragraph" w:styleId="Heading3">
    <w:name w:val="heading 3"/>
    <w:basedOn w:val="Normal"/>
    <w:link w:val="Heading3Char"/>
    <w:qFormat/>
    <w:rsid w:val="00C06944"/>
    <w:pPr>
      <w:numPr>
        <w:ilvl w:val="2"/>
        <w:numId w:val="1"/>
      </w:numPr>
      <w:tabs>
        <w:tab w:val="clear" w:pos="1474"/>
      </w:tabs>
      <w:spacing w:after="240"/>
      <w:outlineLvl w:val="2"/>
    </w:pPr>
  </w:style>
  <w:style w:type="paragraph" w:styleId="Heading4">
    <w:name w:val="heading 4"/>
    <w:basedOn w:val="Normal"/>
    <w:link w:val="Heading4Char"/>
    <w:qFormat/>
    <w:rsid w:val="00C06944"/>
    <w:pPr>
      <w:numPr>
        <w:ilvl w:val="3"/>
        <w:numId w:val="1"/>
      </w:numPr>
      <w:tabs>
        <w:tab w:val="clear" w:pos="2211"/>
      </w:tabs>
      <w:spacing w:after="240"/>
      <w:outlineLvl w:val="3"/>
    </w:pPr>
  </w:style>
  <w:style w:type="paragraph" w:styleId="Heading5">
    <w:name w:val="heading 5"/>
    <w:basedOn w:val="Normal"/>
    <w:link w:val="Heading5Char"/>
    <w:qFormat/>
    <w:rsid w:val="00C06944"/>
    <w:pPr>
      <w:numPr>
        <w:ilvl w:val="4"/>
        <w:numId w:val="1"/>
      </w:numPr>
      <w:tabs>
        <w:tab w:val="clear" w:pos="2948"/>
      </w:tabs>
      <w:spacing w:after="240"/>
      <w:outlineLvl w:val="4"/>
    </w:pPr>
  </w:style>
  <w:style w:type="paragraph" w:styleId="Heading6">
    <w:name w:val="heading 6"/>
    <w:basedOn w:val="Normal"/>
    <w:link w:val="Heading6Char"/>
    <w:qFormat/>
    <w:rsid w:val="00C06944"/>
    <w:pPr>
      <w:numPr>
        <w:ilvl w:val="5"/>
        <w:numId w:val="1"/>
      </w:numPr>
      <w:tabs>
        <w:tab w:val="clear" w:pos="3686"/>
      </w:tabs>
      <w:spacing w:after="240"/>
      <w:outlineLvl w:val="5"/>
    </w:pPr>
  </w:style>
  <w:style w:type="paragraph" w:styleId="Heading7">
    <w:name w:val="heading 7"/>
    <w:basedOn w:val="Normal"/>
    <w:link w:val="Heading7Char"/>
    <w:qFormat/>
    <w:rsid w:val="00C06944"/>
    <w:pPr>
      <w:numPr>
        <w:ilvl w:val="6"/>
        <w:numId w:val="1"/>
      </w:numPr>
      <w:spacing w:after="240"/>
      <w:outlineLvl w:val="6"/>
    </w:pPr>
  </w:style>
  <w:style w:type="paragraph" w:styleId="Heading8">
    <w:name w:val="heading 8"/>
    <w:basedOn w:val="Normal"/>
    <w:link w:val="Heading8Char"/>
    <w:qFormat/>
    <w:rsid w:val="00C06944"/>
    <w:pPr>
      <w:numPr>
        <w:ilvl w:val="7"/>
        <w:numId w:val="1"/>
      </w:numPr>
      <w:tabs>
        <w:tab w:val="clear" w:pos="1474"/>
      </w:tabs>
      <w:spacing w:after="240"/>
      <w:outlineLvl w:val="7"/>
    </w:pPr>
  </w:style>
  <w:style w:type="paragraph" w:styleId="Heading9">
    <w:name w:val="heading 9"/>
    <w:basedOn w:val="Normal"/>
    <w:link w:val="Heading9Char"/>
    <w:qFormat/>
    <w:rsid w:val="00C06944"/>
    <w:pPr>
      <w:numPr>
        <w:ilvl w:val="8"/>
        <w:numId w:val="1"/>
      </w:numPr>
      <w:tabs>
        <w:tab w:val="clear" w:pos="2211"/>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6944"/>
    <w:rPr>
      <w:rFonts w:ascii="Arial" w:eastAsia="Times New Roman" w:hAnsi="Arial" w:cs="Arial"/>
      <w:b/>
      <w:sz w:val="28"/>
      <w:szCs w:val="20"/>
      <w:lang w:eastAsia="en-US"/>
    </w:rPr>
  </w:style>
  <w:style w:type="character" w:customStyle="1" w:styleId="Heading2Char">
    <w:name w:val="Heading 2 Char"/>
    <w:basedOn w:val="DefaultParagraphFont"/>
    <w:link w:val="Heading2"/>
    <w:rsid w:val="00C06944"/>
    <w:rPr>
      <w:rFonts w:ascii="Arial" w:eastAsia="Times New Roman" w:hAnsi="Arial" w:cs="Arial"/>
      <w:b/>
      <w:szCs w:val="20"/>
      <w:lang w:eastAsia="en-US"/>
    </w:rPr>
  </w:style>
  <w:style w:type="character" w:customStyle="1" w:styleId="Heading3Char">
    <w:name w:val="Heading 3 Char"/>
    <w:basedOn w:val="DefaultParagraphFont"/>
    <w:link w:val="Heading3"/>
    <w:rsid w:val="00C06944"/>
    <w:rPr>
      <w:rFonts w:ascii="Arial" w:eastAsia="Times New Roman" w:hAnsi="Arial" w:cs="Arial"/>
      <w:sz w:val="20"/>
      <w:szCs w:val="20"/>
      <w:lang w:eastAsia="en-US"/>
    </w:rPr>
  </w:style>
  <w:style w:type="character" w:customStyle="1" w:styleId="Heading4Char">
    <w:name w:val="Heading 4 Char"/>
    <w:basedOn w:val="DefaultParagraphFont"/>
    <w:link w:val="Heading4"/>
    <w:rsid w:val="00C06944"/>
    <w:rPr>
      <w:rFonts w:ascii="Arial" w:eastAsia="Times New Roman" w:hAnsi="Arial" w:cs="Arial"/>
      <w:sz w:val="20"/>
      <w:szCs w:val="20"/>
      <w:lang w:eastAsia="en-US"/>
    </w:rPr>
  </w:style>
  <w:style w:type="character" w:customStyle="1" w:styleId="Heading5Char">
    <w:name w:val="Heading 5 Char"/>
    <w:basedOn w:val="DefaultParagraphFont"/>
    <w:link w:val="Heading5"/>
    <w:rsid w:val="00C06944"/>
    <w:rPr>
      <w:rFonts w:ascii="Arial" w:eastAsia="Times New Roman" w:hAnsi="Arial" w:cs="Arial"/>
      <w:sz w:val="20"/>
      <w:szCs w:val="20"/>
      <w:lang w:eastAsia="en-US"/>
    </w:rPr>
  </w:style>
  <w:style w:type="character" w:customStyle="1" w:styleId="Heading6Char">
    <w:name w:val="Heading 6 Char"/>
    <w:basedOn w:val="DefaultParagraphFont"/>
    <w:link w:val="Heading6"/>
    <w:rsid w:val="00C06944"/>
    <w:rPr>
      <w:rFonts w:ascii="Arial" w:eastAsia="Times New Roman" w:hAnsi="Arial" w:cs="Arial"/>
      <w:sz w:val="20"/>
      <w:szCs w:val="20"/>
      <w:lang w:eastAsia="en-US"/>
    </w:rPr>
  </w:style>
  <w:style w:type="character" w:customStyle="1" w:styleId="Heading7Char">
    <w:name w:val="Heading 7 Char"/>
    <w:basedOn w:val="DefaultParagraphFont"/>
    <w:link w:val="Heading7"/>
    <w:rsid w:val="00C06944"/>
    <w:rPr>
      <w:rFonts w:ascii="Arial" w:eastAsia="Times New Roman" w:hAnsi="Arial" w:cs="Arial"/>
      <w:sz w:val="20"/>
      <w:szCs w:val="20"/>
      <w:lang w:eastAsia="en-US"/>
    </w:rPr>
  </w:style>
  <w:style w:type="character" w:customStyle="1" w:styleId="Heading8Char">
    <w:name w:val="Heading 8 Char"/>
    <w:basedOn w:val="DefaultParagraphFont"/>
    <w:link w:val="Heading8"/>
    <w:rsid w:val="00C06944"/>
    <w:rPr>
      <w:rFonts w:ascii="Arial" w:eastAsia="Times New Roman" w:hAnsi="Arial" w:cs="Arial"/>
      <w:sz w:val="20"/>
      <w:szCs w:val="20"/>
      <w:lang w:eastAsia="en-US"/>
    </w:rPr>
  </w:style>
  <w:style w:type="character" w:customStyle="1" w:styleId="Heading9Char">
    <w:name w:val="Heading 9 Char"/>
    <w:basedOn w:val="DefaultParagraphFont"/>
    <w:link w:val="Heading9"/>
    <w:rsid w:val="00C06944"/>
    <w:rPr>
      <w:rFonts w:ascii="Arial" w:eastAsia="Times New Roman" w:hAnsi="Arial" w:cs="Arial"/>
      <w:sz w:val="20"/>
      <w:szCs w:val="20"/>
      <w:lang w:eastAsia="en-US"/>
    </w:rPr>
  </w:style>
  <w:style w:type="paragraph" w:styleId="Footer">
    <w:name w:val="footer"/>
    <w:basedOn w:val="Normal"/>
    <w:link w:val="FooterChar"/>
    <w:uiPriority w:val="99"/>
    <w:rsid w:val="00C06944"/>
    <w:rPr>
      <w:sz w:val="16"/>
    </w:rPr>
  </w:style>
  <w:style w:type="character" w:customStyle="1" w:styleId="FooterChar">
    <w:name w:val="Footer Char"/>
    <w:basedOn w:val="DefaultParagraphFont"/>
    <w:link w:val="Footer"/>
    <w:uiPriority w:val="99"/>
    <w:rsid w:val="00C06944"/>
    <w:rPr>
      <w:rFonts w:ascii="Arial" w:eastAsia="Times New Roman" w:hAnsi="Arial" w:cs="Arial"/>
      <w:sz w:val="16"/>
      <w:szCs w:val="20"/>
      <w:lang w:eastAsia="en-US"/>
    </w:rPr>
  </w:style>
  <w:style w:type="paragraph" w:styleId="ListParagraph">
    <w:name w:val="List Paragraph"/>
    <w:basedOn w:val="Normal"/>
    <w:uiPriority w:val="34"/>
    <w:qFormat/>
    <w:rsid w:val="00C06944"/>
    <w:pPr>
      <w:ind w:left="720"/>
    </w:pPr>
  </w:style>
  <w:style w:type="table" w:styleId="TableGrid">
    <w:name w:val="Table Grid"/>
    <w:basedOn w:val="TableNormal"/>
    <w:rsid w:val="00C069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944"/>
    <w:pPr>
      <w:spacing w:after="0" w:line="240" w:lineRule="auto"/>
    </w:pPr>
    <w:rPr>
      <w:rFonts w:ascii="Arial" w:eastAsia="Times New Roman" w:hAnsi="Arial" w:cs="Arial"/>
      <w:sz w:val="20"/>
      <w:szCs w:val="20"/>
      <w:lang w:eastAsia="en-US"/>
    </w:rPr>
  </w:style>
  <w:style w:type="paragraph" w:styleId="Heading1">
    <w:name w:val="heading 1"/>
    <w:basedOn w:val="Normal"/>
    <w:next w:val="Heading2"/>
    <w:link w:val="Heading1Char"/>
    <w:qFormat/>
    <w:rsid w:val="00C06944"/>
    <w:pPr>
      <w:keepNext/>
      <w:numPr>
        <w:numId w:val="1"/>
      </w:numPr>
      <w:pBdr>
        <w:top w:val="single" w:sz="6" w:space="2" w:color="auto"/>
      </w:pBdr>
      <w:tabs>
        <w:tab w:val="clear" w:pos="737"/>
      </w:tabs>
      <w:spacing w:before="240" w:after="120"/>
      <w:outlineLvl w:val="0"/>
    </w:pPr>
    <w:rPr>
      <w:b/>
      <w:sz w:val="28"/>
    </w:rPr>
  </w:style>
  <w:style w:type="paragraph" w:styleId="Heading2">
    <w:name w:val="heading 2"/>
    <w:basedOn w:val="Normal"/>
    <w:next w:val="Normal"/>
    <w:link w:val="Heading2Char"/>
    <w:qFormat/>
    <w:rsid w:val="00C06944"/>
    <w:pPr>
      <w:keepNext/>
      <w:numPr>
        <w:ilvl w:val="1"/>
        <w:numId w:val="1"/>
      </w:numPr>
      <w:tabs>
        <w:tab w:val="clear" w:pos="737"/>
      </w:tabs>
      <w:spacing w:before="120" w:after="120"/>
      <w:outlineLvl w:val="1"/>
    </w:pPr>
    <w:rPr>
      <w:b/>
      <w:sz w:val="22"/>
    </w:rPr>
  </w:style>
  <w:style w:type="paragraph" w:styleId="Heading3">
    <w:name w:val="heading 3"/>
    <w:basedOn w:val="Normal"/>
    <w:link w:val="Heading3Char"/>
    <w:qFormat/>
    <w:rsid w:val="00C06944"/>
    <w:pPr>
      <w:numPr>
        <w:ilvl w:val="2"/>
        <w:numId w:val="1"/>
      </w:numPr>
      <w:tabs>
        <w:tab w:val="clear" w:pos="1474"/>
      </w:tabs>
      <w:spacing w:after="240"/>
      <w:outlineLvl w:val="2"/>
    </w:pPr>
  </w:style>
  <w:style w:type="paragraph" w:styleId="Heading4">
    <w:name w:val="heading 4"/>
    <w:basedOn w:val="Normal"/>
    <w:link w:val="Heading4Char"/>
    <w:qFormat/>
    <w:rsid w:val="00C06944"/>
    <w:pPr>
      <w:numPr>
        <w:ilvl w:val="3"/>
        <w:numId w:val="1"/>
      </w:numPr>
      <w:tabs>
        <w:tab w:val="clear" w:pos="2211"/>
      </w:tabs>
      <w:spacing w:after="240"/>
      <w:outlineLvl w:val="3"/>
    </w:pPr>
  </w:style>
  <w:style w:type="paragraph" w:styleId="Heading5">
    <w:name w:val="heading 5"/>
    <w:basedOn w:val="Normal"/>
    <w:link w:val="Heading5Char"/>
    <w:qFormat/>
    <w:rsid w:val="00C06944"/>
    <w:pPr>
      <w:numPr>
        <w:ilvl w:val="4"/>
        <w:numId w:val="1"/>
      </w:numPr>
      <w:tabs>
        <w:tab w:val="clear" w:pos="2948"/>
      </w:tabs>
      <w:spacing w:after="240"/>
      <w:outlineLvl w:val="4"/>
    </w:pPr>
  </w:style>
  <w:style w:type="paragraph" w:styleId="Heading6">
    <w:name w:val="heading 6"/>
    <w:basedOn w:val="Normal"/>
    <w:link w:val="Heading6Char"/>
    <w:qFormat/>
    <w:rsid w:val="00C06944"/>
    <w:pPr>
      <w:numPr>
        <w:ilvl w:val="5"/>
        <w:numId w:val="1"/>
      </w:numPr>
      <w:tabs>
        <w:tab w:val="clear" w:pos="3686"/>
      </w:tabs>
      <w:spacing w:after="240"/>
      <w:outlineLvl w:val="5"/>
    </w:pPr>
  </w:style>
  <w:style w:type="paragraph" w:styleId="Heading7">
    <w:name w:val="heading 7"/>
    <w:basedOn w:val="Normal"/>
    <w:link w:val="Heading7Char"/>
    <w:qFormat/>
    <w:rsid w:val="00C06944"/>
    <w:pPr>
      <w:numPr>
        <w:ilvl w:val="6"/>
        <w:numId w:val="1"/>
      </w:numPr>
      <w:spacing w:after="240"/>
      <w:outlineLvl w:val="6"/>
    </w:pPr>
  </w:style>
  <w:style w:type="paragraph" w:styleId="Heading8">
    <w:name w:val="heading 8"/>
    <w:basedOn w:val="Normal"/>
    <w:link w:val="Heading8Char"/>
    <w:qFormat/>
    <w:rsid w:val="00C06944"/>
    <w:pPr>
      <w:numPr>
        <w:ilvl w:val="7"/>
        <w:numId w:val="1"/>
      </w:numPr>
      <w:tabs>
        <w:tab w:val="clear" w:pos="1474"/>
      </w:tabs>
      <w:spacing w:after="240"/>
      <w:outlineLvl w:val="7"/>
    </w:pPr>
  </w:style>
  <w:style w:type="paragraph" w:styleId="Heading9">
    <w:name w:val="heading 9"/>
    <w:basedOn w:val="Normal"/>
    <w:link w:val="Heading9Char"/>
    <w:qFormat/>
    <w:rsid w:val="00C06944"/>
    <w:pPr>
      <w:numPr>
        <w:ilvl w:val="8"/>
        <w:numId w:val="1"/>
      </w:numPr>
      <w:tabs>
        <w:tab w:val="clear" w:pos="2211"/>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6944"/>
    <w:rPr>
      <w:rFonts w:ascii="Arial" w:eastAsia="Times New Roman" w:hAnsi="Arial" w:cs="Arial"/>
      <w:b/>
      <w:sz w:val="28"/>
      <w:szCs w:val="20"/>
      <w:lang w:eastAsia="en-US"/>
    </w:rPr>
  </w:style>
  <w:style w:type="character" w:customStyle="1" w:styleId="Heading2Char">
    <w:name w:val="Heading 2 Char"/>
    <w:basedOn w:val="DefaultParagraphFont"/>
    <w:link w:val="Heading2"/>
    <w:rsid w:val="00C06944"/>
    <w:rPr>
      <w:rFonts w:ascii="Arial" w:eastAsia="Times New Roman" w:hAnsi="Arial" w:cs="Arial"/>
      <w:b/>
      <w:szCs w:val="20"/>
      <w:lang w:eastAsia="en-US"/>
    </w:rPr>
  </w:style>
  <w:style w:type="character" w:customStyle="1" w:styleId="Heading3Char">
    <w:name w:val="Heading 3 Char"/>
    <w:basedOn w:val="DefaultParagraphFont"/>
    <w:link w:val="Heading3"/>
    <w:rsid w:val="00C06944"/>
    <w:rPr>
      <w:rFonts w:ascii="Arial" w:eastAsia="Times New Roman" w:hAnsi="Arial" w:cs="Arial"/>
      <w:sz w:val="20"/>
      <w:szCs w:val="20"/>
      <w:lang w:eastAsia="en-US"/>
    </w:rPr>
  </w:style>
  <w:style w:type="character" w:customStyle="1" w:styleId="Heading4Char">
    <w:name w:val="Heading 4 Char"/>
    <w:basedOn w:val="DefaultParagraphFont"/>
    <w:link w:val="Heading4"/>
    <w:rsid w:val="00C06944"/>
    <w:rPr>
      <w:rFonts w:ascii="Arial" w:eastAsia="Times New Roman" w:hAnsi="Arial" w:cs="Arial"/>
      <w:sz w:val="20"/>
      <w:szCs w:val="20"/>
      <w:lang w:eastAsia="en-US"/>
    </w:rPr>
  </w:style>
  <w:style w:type="character" w:customStyle="1" w:styleId="Heading5Char">
    <w:name w:val="Heading 5 Char"/>
    <w:basedOn w:val="DefaultParagraphFont"/>
    <w:link w:val="Heading5"/>
    <w:rsid w:val="00C06944"/>
    <w:rPr>
      <w:rFonts w:ascii="Arial" w:eastAsia="Times New Roman" w:hAnsi="Arial" w:cs="Arial"/>
      <w:sz w:val="20"/>
      <w:szCs w:val="20"/>
      <w:lang w:eastAsia="en-US"/>
    </w:rPr>
  </w:style>
  <w:style w:type="character" w:customStyle="1" w:styleId="Heading6Char">
    <w:name w:val="Heading 6 Char"/>
    <w:basedOn w:val="DefaultParagraphFont"/>
    <w:link w:val="Heading6"/>
    <w:rsid w:val="00C06944"/>
    <w:rPr>
      <w:rFonts w:ascii="Arial" w:eastAsia="Times New Roman" w:hAnsi="Arial" w:cs="Arial"/>
      <w:sz w:val="20"/>
      <w:szCs w:val="20"/>
      <w:lang w:eastAsia="en-US"/>
    </w:rPr>
  </w:style>
  <w:style w:type="character" w:customStyle="1" w:styleId="Heading7Char">
    <w:name w:val="Heading 7 Char"/>
    <w:basedOn w:val="DefaultParagraphFont"/>
    <w:link w:val="Heading7"/>
    <w:rsid w:val="00C06944"/>
    <w:rPr>
      <w:rFonts w:ascii="Arial" w:eastAsia="Times New Roman" w:hAnsi="Arial" w:cs="Arial"/>
      <w:sz w:val="20"/>
      <w:szCs w:val="20"/>
      <w:lang w:eastAsia="en-US"/>
    </w:rPr>
  </w:style>
  <w:style w:type="character" w:customStyle="1" w:styleId="Heading8Char">
    <w:name w:val="Heading 8 Char"/>
    <w:basedOn w:val="DefaultParagraphFont"/>
    <w:link w:val="Heading8"/>
    <w:rsid w:val="00C06944"/>
    <w:rPr>
      <w:rFonts w:ascii="Arial" w:eastAsia="Times New Roman" w:hAnsi="Arial" w:cs="Arial"/>
      <w:sz w:val="20"/>
      <w:szCs w:val="20"/>
      <w:lang w:eastAsia="en-US"/>
    </w:rPr>
  </w:style>
  <w:style w:type="character" w:customStyle="1" w:styleId="Heading9Char">
    <w:name w:val="Heading 9 Char"/>
    <w:basedOn w:val="DefaultParagraphFont"/>
    <w:link w:val="Heading9"/>
    <w:rsid w:val="00C06944"/>
    <w:rPr>
      <w:rFonts w:ascii="Arial" w:eastAsia="Times New Roman" w:hAnsi="Arial" w:cs="Arial"/>
      <w:sz w:val="20"/>
      <w:szCs w:val="20"/>
      <w:lang w:eastAsia="en-US"/>
    </w:rPr>
  </w:style>
  <w:style w:type="paragraph" w:styleId="Footer">
    <w:name w:val="footer"/>
    <w:basedOn w:val="Normal"/>
    <w:link w:val="FooterChar"/>
    <w:uiPriority w:val="99"/>
    <w:rsid w:val="00C06944"/>
    <w:rPr>
      <w:sz w:val="16"/>
    </w:rPr>
  </w:style>
  <w:style w:type="character" w:customStyle="1" w:styleId="FooterChar">
    <w:name w:val="Footer Char"/>
    <w:basedOn w:val="DefaultParagraphFont"/>
    <w:link w:val="Footer"/>
    <w:uiPriority w:val="99"/>
    <w:rsid w:val="00C06944"/>
    <w:rPr>
      <w:rFonts w:ascii="Arial" w:eastAsia="Times New Roman" w:hAnsi="Arial" w:cs="Arial"/>
      <w:sz w:val="16"/>
      <w:szCs w:val="20"/>
      <w:lang w:eastAsia="en-US"/>
    </w:rPr>
  </w:style>
  <w:style w:type="paragraph" w:styleId="ListParagraph">
    <w:name w:val="List Paragraph"/>
    <w:basedOn w:val="Normal"/>
    <w:uiPriority w:val="34"/>
    <w:qFormat/>
    <w:rsid w:val="00C06944"/>
    <w:pPr>
      <w:ind w:left="720"/>
    </w:pPr>
  </w:style>
  <w:style w:type="table" w:styleId="TableGrid">
    <w:name w:val="Table Grid"/>
    <w:basedOn w:val="TableNormal"/>
    <w:rsid w:val="00C069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500</Words>
  <Characters>2563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King &amp; Wood Mallesons</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KWM</dc:creator>
  <cp:lastModifiedBy>KWM</cp:lastModifiedBy>
  <cp:revision>2</cp:revision>
  <dcterms:created xsi:type="dcterms:W3CDTF">2013-06-06T01:12:00Z</dcterms:created>
  <dcterms:modified xsi:type="dcterms:W3CDTF">2013-06-06T01:13:00Z</dcterms:modified>
</cp:coreProperties>
</file>